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ГАУЗ ТО ДЛРЦ «Надежда»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товаров, работ, услуг,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закупки которых осуществляются у субъектов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малого и среднего предпринимательства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8"/>
        <w:tblW w:w="98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2671"/>
        <w:gridCol w:w="6510"/>
      </w:tblGrid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№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ind w:left="0"/>
              <w:contextualSpacing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п/п</w:t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Код ОКПД2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Наименование</w:t>
            </w:r>
          </w:p>
        </w:tc>
      </w:tr>
      <w:tr>
        <w:trPr>
          <w:trHeight w:val="105" w:hRule="atLeast"/>
        </w:trPr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10.86.10.940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Продукция пищевая энтерального питания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21.20.23.193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питания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80.10.12.900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охранных служб прочих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37.00.11.120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по транспортированию сточных вод</w:t>
            </w:r>
          </w:p>
        </w:tc>
      </w:tr>
      <w:tr>
        <w:trPr>
          <w:trHeight w:val="437" w:hRule="atLeast"/>
        </w:trPr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80.10.12.100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Услуги ведомственной охраны Эта группировка включает: - защиту охраняемых объектов от противоправных посягательств; - обеспечение на охраняемых объектах пропускного и внутриобъектового режимов; - предупреждение и пресечение преступлений и администрат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81.10.10.000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Услуги по обслуживанию помещений комплексные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21.20.10.130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Препараты, влияющие на кроветворение и кровь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22.21.29.120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Трубки, шланги и рукава прочие пластмассовые</w:t>
            </w:r>
          </w:p>
        </w:tc>
      </w:tr>
      <w:tr>
        <w:trPr>
          <w:trHeight w:val="267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32.50.13.190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32.50.13.110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Шприцы, иглы, катетеры, канюли и аналогичные инструменты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21.20.24.110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Материалы клейкие перевязочные</w:t>
            </w:r>
          </w:p>
        </w:tc>
      </w:tr>
      <w:tr>
        <w:trPr>
          <w:trHeight w:val="212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13.92.12.161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Простыни из нетканых материалов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22.19.60.113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Перчатки хирургические из каучукового латекса стерильные одноразовые</w:t>
            </w:r>
          </w:p>
        </w:tc>
      </w:tr>
      <w:tr>
        <w:trPr>
          <w:trHeight w:val="351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32.50.50.190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>
        <w:trPr>
          <w:trHeight w:val="185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22.19.60.119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Перчатки резиновые прочие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21.20.10.158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Антисептики и дезинфицирующие препараты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21.20.10.134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Растворы плазмозамещающие и перфузионные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21.20.23.199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нелечебные прочие</w:t>
            </w:r>
          </w:p>
        </w:tc>
      </w:tr>
      <w:tr>
        <w:trPr>
          <w:trHeight w:val="513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26.60.12.124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32.50.21.121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20.20.14.000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Средства дезинфекционные</w:t>
            </w:r>
          </w:p>
        </w:tc>
      </w:tr>
      <w:tr>
        <w:trPr>
          <w:trHeight w:val="205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14.12.30.190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21.20.23.110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Реагенты диагностические</w:t>
            </w:r>
          </w:p>
        </w:tc>
      </w:tr>
      <w:tr>
        <w:trPr>
          <w:trHeight w:val="291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22.19.72.000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Покрытия и коврики напольные из вулканизированной резины, кроме пористой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21.20.10.236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Психоаналептики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21.20.10.142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гипотензивные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21.20.10.112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заболеваний, связанных с нарушением кислотности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21.20.10.231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Анестетики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функциональных расстройств желудочно-кишечного тракта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21.20.10.222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Комбинации противовоспалительных препаратов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21.20.10.192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противогрибковые для системного использования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21.20.10.133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антианемические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21.20.10.146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Бета-адреноблокаторы</w:t>
            </w:r>
          </w:p>
        </w:tc>
      </w:tr>
      <w:tr>
        <w:trPr>
          <w:trHeight w:val="181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Препараты, активные в отношении микобактерий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21.20.10.254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обструктивных заболеваний дыхательных путей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21.20.10.235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психотропные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20.15.51.000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Хлорид калия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21.20.10.232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Анальгетики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21.10.51.123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Витамины A и D и их комбинация</w:t>
            </w:r>
          </w:p>
        </w:tc>
      </w:tr>
      <w:tr>
        <w:trPr>
          <w:trHeight w:val="214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21.20.10.191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антибактериальные для системного использования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21.20.10.234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противопаркинсонические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21.20.10.233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противоэпилептические</w:t>
            </w:r>
          </w:p>
        </w:tc>
      </w:tr>
      <w:tr>
        <w:trPr>
          <w:trHeight w:val="377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21.20.10.239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 нервной системы прочие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заболеваний органов дыхания прочие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21.20.10.114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заболеваний печени и желчевыводящих путей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21.20.10.149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гиполипидемические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21.20.10.180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гормональные для системного использования, кроме половых гормонов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21.20.10.119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для лечения сахарного диабета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21.20.10.225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Миорелаксанты</w:t>
            </w:r>
          </w:p>
        </w:tc>
      </w:tr>
      <w:tr>
        <w:trPr/>
        <w:tc>
          <w:tcPr>
            <w:tcW w:w="672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26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21.20.10.145</w:t>
            </w:r>
          </w:p>
        </w:tc>
        <w:tc>
          <w:tcPr>
            <w:tcW w:w="65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Ангиопротекторы</w:t>
            </w:r>
          </w:p>
        </w:tc>
      </w:tr>
      <w:tr>
        <w:trPr>
          <w:trHeight w:val="559" w:hRule="atLeast"/>
        </w:trPr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21.20.10.251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 назальные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21.20.10.255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Препараты, применяемые при кашле и простудных заболеваниях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21.20.10.194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en-US"/>
              </w:rPr>
              <w:t>Препараты противовирусные для системного применения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br/>
              <w:t>21.20.10.250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для лечения органов дыхательной системы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21.20.10.116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 xml:space="preserve">Препараты противодиарейные, кишечные противовоспалительные и противомикробные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21.20.10.221</w:t>
            </w:r>
          </w:p>
        </w:tc>
      </w:tr>
      <w:tr>
        <w:trPr>
          <w:trHeight w:val="437" w:hRule="atLeast"/>
        </w:trPr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21.20.10.221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Препараты противовоспалительные и противоревматические</w:t>
            </w:r>
          </w:p>
        </w:tc>
      </w:tr>
      <w:tr>
        <w:trPr/>
        <w:tc>
          <w:tcPr>
            <w:tcW w:w="67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20.14.52.110</w:t>
            </w:r>
          </w:p>
        </w:tc>
        <w:tc>
          <w:tcPr>
            <w:tcW w:w="65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Соединения гетероциклические, не включенные в другие группировки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kern w:val="2"/>
                <w:sz w:val="21"/>
                <w:szCs w:val="21"/>
                <w:lang w:val="ru-RU" w:bidi="ar-SA"/>
              </w:rPr>
              <w:t>821.20.23.192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Продукты терапевтические прочие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bidi="ar-SA"/>
              </w:rPr>
              <w:t>21.20.24.160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text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bidi="ar-SA"/>
              </w:rPr>
              <w:t>56.29.19.000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обеспечению питанием, осуществляемые по договору, прочие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bidi="ar-SA"/>
              </w:rPr>
              <w:t>27.33.13.165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Элементы логические магнитные, полупроводниковые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shd w:fill="FFFFFF" w:val="clear"/>
                <w:lang w:val="ru-RU" w:bidi="ar-SA"/>
              </w:rPr>
              <w:t>43.21.10.140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text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Работы по монтажу систем пожарной сигнализации и охранной сигнализации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43.29.19.190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text1" w:val="000000"/>
                <w:kern w:val="0"/>
                <w:sz w:val="21"/>
                <w:szCs w:val="21"/>
                <w:shd w:fill="FFFFFF" w:val="clear"/>
                <w:lang w:val="ru-RU" w:bidi="ar-SA"/>
              </w:rPr>
              <w:t>Работы монтажные прочие, не включенные в другие группировки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62.09.10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Услуги по установке компьютеров и периферийного оборудования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themeColor="text1" w:val="000000"/>
                <w:kern w:val="2"/>
                <w:sz w:val="21"/>
                <w:szCs w:val="21"/>
                <w:shd w:fill="FFFFFF" w:val="clear"/>
                <w:lang w:val="ru-RU" w:bidi="ar-SA"/>
              </w:rPr>
              <w:t>43.22.12.110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>
        <w:trPr>
          <w:trHeight w:val="216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10.62.13.112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Фотопластинки и фотопленки светочувствительные, неэкспонированные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color w:themeColor="text1" w:val="000000"/>
                <w:sz w:val="21"/>
                <w:szCs w:val="21"/>
              </w:rPr>
            </w:pPr>
            <w:r>
              <w:rPr>
                <w:color w:themeColor="text1" w:val="000000"/>
                <w:sz w:val="21"/>
                <w:szCs w:val="21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20.59.11.110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Фотопластинки и фотопленки светочувствительные, неэкспонированные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21.20.24.150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Изделия медицинские ватно-марлевые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21.20.24.130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Бинты медицинские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21.20.24.131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Бинты марлевые медицинские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26.51.51.140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ru-RU" w:bidi="ar-SA"/>
              </w:rPr>
              <w:t>Гигрометры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26.60.13.190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ru-RU" w:bidi="ar-SA"/>
              </w:rPr>
              <w:t>Оборудование для электротерапии прочее, не включенное в другие группировки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29.32.30.220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Колеса, ступицы и их детали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28.29.23.120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Уплотнения механические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32.91.19.110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ru-RU" w:bidi="ar-SA"/>
              </w:rPr>
              <w:t>Щетки технические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29.32.30.390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ru-RU" w:bidi="ar-SA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>
        <w:trPr>
          <w:trHeight w:val="663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28.15.10.119</w:t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tLeast" w:line="450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shd w:fill="FFFFFF" w:val="clear"/>
                <w:lang w:val="ru-RU" w:bidi="ar-SA"/>
              </w:rPr>
              <w:t>29.32.30.182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ru-RU" w:bidi="ar-SA"/>
              </w:rPr>
              <w:t>Муфты выключения сцеплений, подшипники муфт выключения сцеплений</w:t>
            </w:r>
          </w:p>
        </w:tc>
      </w:tr>
      <w:tr>
        <w:trPr/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28.15.10.119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Подшипники качения шариковые прочие, не включенные в другие группировки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76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22.19.40.120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Ремни приводные прорезиненные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76"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28.30.93.000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lineRule="auto" w:line="276"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Части прочих машин и оборудования для сельского хозяйства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33.13.12.000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17.12.14.110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Бумага для печати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bidi="ar-SA"/>
              </w:rPr>
              <w:t>25.71.11.120</w:t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25.71.11.110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en-US"/>
              </w:rPr>
              <w:t>Ножи (кроме ножей для машин)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25.71.11.120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Ножницы</w:t>
            </w:r>
          </w:p>
        </w:tc>
      </w:tr>
      <w:tr>
        <w:trPr>
          <w:trHeight w:val="342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28.23.12.110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Калькуляторы электронные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81.21.10.000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Услуги по общей уборке зданий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37.00.12.110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Услуги по опорожнению и чистке выгребных ям, сточных колодцев и септиков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11.07.1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Воды минеральные и безалкогольные напитки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Препараты лекарственные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32.50.21.122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Аппараты дыхательные реанимационные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10.86.10.191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Продукция молочная для детского питания профилактического и лечебного назначения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20.52.10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Клеи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17.23.1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Принадлежности канцелярские бумажные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shd w:fill="FFFFFF" w:val="clear"/>
                <w:lang w:val="ru-RU" w:bidi="ar-SA"/>
              </w:rPr>
              <w:t>22.29.25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Принадлежности канцелярские или школьные пластмассовые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25.99.23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62.03.12.130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Услуги по сопровождению компьютерных систем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10.89.19.150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bidi="ar-SA"/>
              </w:rPr>
              <w:t>Добавки пищевые комплексные</w:t>
            </w:r>
          </w:p>
        </w:tc>
      </w:tr>
      <w:tr>
        <w:trPr>
          <w:trHeight w:val="370" w:hRule="atLeast"/>
        </w:trPr>
        <w:tc>
          <w:tcPr>
            <w:tcW w:w="672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  <w:lang w:val="ru-RU" w:bidi="ar-SA"/>
              </w:rPr>
              <w:t>21.20.23.190</w:t>
            </w:r>
          </w:p>
        </w:tc>
        <w:tc>
          <w:tcPr>
            <w:tcW w:w="6510" w:type="dxa"/>
            <w:tcBorders/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shd w:fill="FFFFFF" w:val="clear"/>
                <w:lang w:val="ru-RU" w:bidi="ar-SA"/>
              </w:rPr>
              <w:t>Препараты фармацевтические прочие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17.22.11.130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Салфетки и полотенца гигиенические или косметические из бумажной массы, бумаги, целлюлозной ваты и полотна из целлюлозных волокон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17.22.11.110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Бумага туалетная из бумажной массы, бумаги, целлюлозной ваты и целлюлозных волокон и полотна из целлюлозных волокон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  <w:t xml:space="preserve">17.22.11.140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Скатерти и салфетки для стола из бумажной массы, бумаги, целлюлозной ваты и полотна из целлюлозных волокон</w:t>
            </w:r>
            <w:hyperlink r:id="rId2">
              <w:r>
                <w:rPr>
                  <w:rStyle w:val="Hyperlink"/>
                  <w:b w:val="false"/>
                  <w:bCs w:val="false"/>
                  <w:sz w:val="21"/>
                  <w:szCs w:val="21"/>
                </w:rPr>
                <w:br/>
              </w:r>
            </w:hyperlink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20.41.32.121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Порошки стиральные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20.41.32.114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моющие для туалетов и ванных комнат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20.41.31.119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color w:val="000000"/>
                <w:sz w:val="20"/>
                <w:szCs w:val="21"/>
              </w:rPr>
              <w:br/>
              <w:t xml:space="preserve">Мыло туалетное твердое прочее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20.41.32.113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моющие для окон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20.41.32.111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для мытья посуды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20.41.32.125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отбеливающие для стирки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20.41.32.124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для смягчения изделий из тканей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20.41.32.119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Средства моющие прочие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20.41.31.130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Мыло туалетное жидкое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20.41.31.190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Мыло прочее, не включенное в другие группировки </w:t>
            </w:r>
          </w:p>
        </w:tc>
      </w:tr>
      <w:tr>
        <w:trPr>
          <w:trHeight w:val="370" w:hRule="atLeast"/>
        </w:trPr>
        <w:tc>
          <w:tcPr>
            <w:tcW w:w="672" w:type="dxa"/>
            <w:tcBorders>
              <w:top w:val="nil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left"/>
              <w:rPr>
                <w:rFonts w:ascii="Times New Roman" w:hAnsi="Times New Roman"/>
                <w:kern w:val="0"/>
                <w:sz w:val="21"/>
                <w:szCs w:val="21"/>
                <w:lang w:val="ru-RU" w:bidi="ar-SA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6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0"/>
              <w:ind w:hanging="0" w:left="0"/>
              <w:jc w:val="left"/>
              <w:textAlignment w:val="bottom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20.41.31.121 </w:t>
            </w:r>
          </w:p>
        </w:tc>
        <w:tc>
          <w:tcPr>
            <w:tcW w:w="6510" w:type="dxa"/>
            <w:tcBorders>
              <w:top w:val="nil"/>
            </w:tcBorders>
            <w:vAlign w:val="center"/>
          </w:tcPr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left"/>
              <w:textAlignment w:val="bottom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Мыло хозяйственное I группы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c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4d2602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d260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rsid w:val="00360952"/>
    <w:pPr>
      <w:spacing w:lineRule="auto" w:line="276" w:before="0" w:after="140"/>
    </w:pPr>
    <w:rPr/>
  </w:style>
  <w:style w:type="paragraph" w:styleId="List">
    <w:name w:val="List"/>
    <w:basedOn w:val="BodyText"/>
    <w:rsid w:val="00360952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1" w:customStyle="1">
    <w:name w:val="Заголовок1"/>
    <w:basedOn w:val="Normal"/>
    <w:next w:val="BodyText"/>
    <w:qFormat/>
    <w:rsid w:val="0036095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3609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360952"/>
    <w:pPr>
      <w:suppressLineNumbers/>
    </w:pPr>
    <w:rPr>
      <w:rFonts w:cs="Arial"/>
    </w:rPr>
  </w:style>
  <w:style w:type="paragraph" w:styleId="S1" w:customStyle="1">
    <w:name w:val="s_1"/>
    <w:basedOn w:val="Normal"/>
    <w:qFormat/>
    <w:rsid w:val="00010ecc"/>
    <w:pPr>
      <w:spacing w:beforeAutospacing="1" w:afterAutospacing="1"/>
    </w:pPr>
    <w:rPr>
      <w:sz w:val="24"/>
      <w:szCs w:val="24"/>
    </w:rPr>
  </w:style>
  <w:style w:type="paragraph" w:styleId="S16" w:customStyle="1">
    <w:name w:val="s_16"/>
    <w:basedOn w:val="Normal"/>
    <w:qFormat/>
    <w:rsid w:val="00c840d5"/>
    <w:pPr>
      <w:spacing w:beforeAutospacing="1" w:afterAutospacing="1"/>
    </w:pPr>
    <w:rPr>
      <w:sz w:val="24"/>
      <w:szCs w:val="24"/>
    </w:rPr>
  </w:style>
  <w:style w:type="paragraph" w:styleId="Style15" w:customStyle="1">
    <w:name w:val="Содержимое таблицы"/>
    <w:basedOn w:val="Normal"/>
    <w:qFormat/>
    <w:rsid w:val="00360952"/>
    <w:pPr>
      <w:widowControl w:val="false"/>
      <w:suppressLineNumbers/>
    </w:pPr>
    <w:rPr/>
  </w:style>
  <w:style w:type="paragraph" w:styleId="Style16" w:customStyle="1">
    <w:name w:val="Заголовок таблицы"/>
    <w:basedOn w:val="Style15"/>
    <w:qFormat/>
    <w:rsid w:val="0036095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c3691"/>
    <w:pPr>
      <w:spacing w:before="0" w:after="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b4c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zakupki.gov.ru/223/list-gws/private/gws/project.html?listGwsId=594998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7285-7D43-41EC-B87D-B1C0A7C5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LibreOffice/7.6.4.1$Windows_X86_64 LibreOffice_project/e19e193f88cd6c0525a17fb7a176ed8e6a3e2aa1</Application>
  <AppVersion>15.0000</AppVersion>
  <Pages>4</Pages>
  <Words>904</Words>
  <Characters>6863</Characters>
  <CharactersWithSpaces>7450</CharactersWithSpaces>
  <Paragraphs>345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2024-04-24T06:30:00Z</dcterms:created>
  <dc:creator>Оксана Юрьевна</dc:creator>
  <dc:description/>
  <dc:language>ru-RU</dc:language>
  <cp:lastModifiedBy/>
  <dcterms:modified xsi:type="dcterms:W3CDTF">2025-01-23T17:34:04Z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